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580"/>
        <w:gridCol w:w="8226"/>
      </w:tblGrid>
      <w:tr xmlns:wp14="http://schemas.microsoft.com/office/word/2010/wordml" w:rsidRPr="003C55A3" w:rsidR="000B12F5" w:rsidTr="00C535F0" w14:paraId="4C75C5BF" wp14:textId="77777777">
        <w:tc>
          <w:tcPr>
            <w:tcW w:w="2580" w:type="dxa"/>
          </w:tcPr>
          <w:p w:rsidR="000B12F5" w:rsidP="000B12F5" w:rsidRDefault="00ED0FC4" w14:paraId="672A6659" wp14:textId="77777777">
            <w:r>
              <w:pict w14:anchorId="306B5F93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117.35pt;height:46.75pt" type="#_x0000_t75">
                  <v:imagedata o:title="Акросс-логобезподписи" r:id="rId8"/>
                </v:shape>
              </w:pict>
            </w:r>
          </w:p>
        </w:tc>
        <w:tc>
          <w:tcPr>
            <w:tcW w:w="8226" w:type="dxa"/>
            <w:shd w:val="clear" w:color="auto" w:fill="FF0000"/>
            <w:vAlign w:val="center"/>
          </w:tcPr>
          <w:p w:rsidRPr="003C55A3" w:rsidR="000B12F5" w:rsidP="000B12F5" w:rsidRDefault="003C55A3" w14:paraId="7F0A2968" wp14:textId="77777777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3C55A3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  <w:t>AKross</w:t>
            </w:r>
            <w:proofErr w:type="spellEnd"/>
            <w:r w:rsidRPr="003C55A3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  <w:t xml:space="preserve"> Premium Progress 5W-40 SL</w:t>
            </w:r>
            <w:r w:rsidRPr="003C55A3" w:rsidR="00FA689E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val="en-US"/>
              </w:rPr>
              <w:t>/CF</w:t>
            </w:r>
          </w:p>
        </w:tc>
      </w:tr>
    </w:tbl>
    <w:p xmlns:wp14="http://schemas.microsoft.com/office/word/2010/wordml" w:rsidR="000B12F5" w:rsidP="000B12F5" w:rsidRDefault="000B12F5" w14:paraId="0A37501D" wp14:textId="77777777">
      <w:pPr>
        <w:rPr>
          <w:lang w:val="en-US"/>
        </w:rPr>
      </w:pPr>
    </w:p>
    <w:tbl>
      <w:tblPr>
        <w:tblStyle w:val="a3"/>
        <w:tblW w:w="10774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999"/>
        <w:gridCol w:w="7775"/>
      </w:tblGrid>
      <w:tr xmlns:wp14="http://schemas.microsoft.com/office/word/2010/wordml" w:rsidRPr="00205037" w:rsidR="000B12F5" w:rsidTr="69AFEF58" w14:paraId="76233CB7" wp14:textId="77777777">
        <w:tc>
          <w:tcPr>
            <w:tcW w:w="2999" w:type="dxa"/>
            <w:tcBorders>
              <w:right w:val="single" w:color="FF0000" w:sz="18" w:space="0"/>
            </w:tcBorders>
            <w:tcMar/>
            <w:vAlign w:val="center"/>
          </w:tcPr>
          <w:p w:rsidRPr="004220BF" w:rsidR="000B12F5" w:rsidP="00BC0788" w:rsidRDefault="00BC0788" w14:paraId="5DAB6C7B" wp14:textId="777777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name="_GoBack" w:colFirst="0" w:colLast="0" w:id="0"/>
            <w:r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pict w14:anchorId="5573A899">
                <v:shape id="_x0000_i1026" style="width:134.2pt;height:134.2pt" type="#_x0000_t75">
                  <v:imagedata o:title="AKS0013MOF" r:id="rId9"/>
                </v:shape>
              </w:pict>
            </w:r>
          </w:p>
        </w:tc>
        <w:tc>
          <w:tcPr>
            <w:tcW w:w="7775" w:type="dxa"/>
            <w:tcBorders>
              <w:top w:val="nil"/>
              <w:left w:val="single" w:color="FF0000" w:sz="18" w:space="0"/>
              <w:bottom w:val="nil"/>
              <w:right w:val="nil"/>
            </w:tcBorders>
            <w:shd w:val="clear" w:color="auto" w:fill="E2E1E0"/>
            <w:tcMar/>
          </w:tcPr>
          <w:p w:rsidR="69AFEF58" w:rsidP="69AFEF58" w:rsidRDefault="69AFEF58" w14:paraId="312DBD88" w14:textId="5B22D49A">
            <w:pPr>
              <w:spacing w:before="120" w:after="12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ru-RU"/>
              </w:rPr>
            </w:pPr>
            <w:r w:rsidRPr="69AFEF58" w:rsidR="69AFEF5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lang w:val="en-US"/>
              </w:rPr>
              <w:t>PERFORMANCES LEVELS</w:t>
            </w:r>
          </w:p>
          <w:p w:rsidRPr="003C55A3" w:rsidR="003C55A3" w:rsidP="00F818CC" w:rsidRDefault="00205037" w14:paraId="6123E8EF" wp14:textId="097978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69AFEF58" w:rsidR="69AFEF58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lang w:val="en-US"/>
              </w:rPr>
              <w:t>API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>/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>CF</w:t>
            </w:r>
            <w:r>
              <w:br/>
            </w:r>
            <w:r w:rsidRPr="69AFEF58" w:rsidR="69AFEF58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lang w:val="en-US"/>
              </w:rPr>
              <w:t>SAE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>-40</w:t>
            </w:r>
            <w:r>
              <w:br/>
            </w:r>
            <w:r w:rsidRPr="69AFEF58" w:rsidR="69AFEF58"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  <w:lang w:val="en-US"/>
              </w:rPr>
              <w:t>ACEA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>3/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>4</w:t>
            </w:r>
            <w:r>
              <w:br/>
            </w:r>
          </w:p>
          <w:p w:rsidR="69AFEF58" w:rsidP="69AFEF58" w:rsidRDefault="69AFEF58" w14:paraId="2834B7BB" w14:textId="2AF7A2DB">
            <w:pPr>
              <w:spacing w:before="120" w:after="12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FF0000"/>
                <w:sz w:val="24"/>
                <w:szCs w:val="24"/>
                <w:lang w:val="ru-RU"/>
              </w:rPr>
            </w:pPr>
            <w:r w:rsidRPr="69AFEF58" w:rsidR="69AFEF5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0000"/>
                <w:sz w:val="24"/>
                <w:szCs w:val="24"/>
                <w:lang w:val="en-US"/>
              </w:rPr>
              <w:t>DESCRIPTION</w:t>
            </w:r>
          </w:p>
          <w:p w:rsidRPr="004220BF" w:rsidR="004220BF" w:rsidP="69AFEF58" w:rsidRDefault="004220BF" w14:paraId="56E4051F" wp14:textId="216B02E3">
            <w:pPr>
              <w:pStyle w:val="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>AKross</w:t>
            </w:r>
            <w:proofErr w:type="spellEnd"/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 xml:space="preserve"> Premium Progress 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>5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 xml:space="preserve">w 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 xml:space="preserve">40 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>SL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>/</w:t>
            </w:r>
            <w:r w:rsidRPr="69AFEF58" w:rsidR="69AFEF58">
              <w:rPr>
                <w:rFonts w:ascii="Arial" w:hAnsi="Arial" w:cs="Arial"/>
                <w:sz w:val="20"/>
                <w:szCs w:val="20"/>
                <w:lang w:val="en-US"/>
              </w:rPr>
              <w:t xml:space="preserve">CF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is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universal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multigrade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syntatic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oil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.   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It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is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made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on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a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high-quality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syntatic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base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oil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and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multifunctional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foreign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addictives</w:t>
            </w: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. </w:t>
            </w:r>
          </w:p>
          <w:p w:rsidRPr="004220BF" w:rsidR="004220BF" w:rsidP="69AFEF58" w:rsidRDefault="004220BF" w14:paraId="6C923111" wp14:textId="54D2B70D">
            <w:pPr>
              <w:pStyle w:val="a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The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oil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possesses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stable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viscosity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and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temperature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properties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that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protect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engine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 from wear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and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corrosion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.</w:t>
            </w:r>
          </w:p>
        </w:tc>
      </w:tr>
      <w:bookmarkEnd w:id="0"/>
    </w:tbl>
    <w:p xmlns:wp14="http://schemas.microsoft.com/office/word/2010/wordml" w:rsidRPr="004220BF" w:rsidR="000B12F5" w:rsidP="000B12F5" w:rsidRDefault="000B12F5" w14:paraId="02EB378F" wp14:textId="77777777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682"/>
      </w:tblGrid>
      <w:tr xmlns:wp14="http://schemas.microsoft.com/office/word/2010/wordml" w:rsidRPr="00D14010" w:rsidR="004220BF" w:rsidTr="69AFEF58" w14:paraId="6667EC84" wp14:textId="77777777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3F5BF2" w:rsidR="004220BF" w:rsidP="69AFEF58" w:rsidRDefault="00BC0788" w14:paraId="6F6956A0" wp14:textId="42C1A64F">
            <w:pPr>
              <w:spacing w:after="12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ru-RU"/>
              </w:rPr>
            </w:pPr>
            <w:r w:rsidRPr="69AFEF58" w:rsidR="69AFEF5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en-US"/>
              </w:rPr>
              <w:t>APPLICATIONS</w:t>
            </w:r>
            <w:proofErr w:type="spellStart"/>
            <w:proofErr w:type="spellEnd"/>
          </w:p>
          <w:p w:rsidRPr="003F5BF2" w:rsidR="004220BF" w:rsidP="69AFEF58" w:rsidRDefault="00BC0788" w14:paraId="14FB8575" wp14:textId="1972D588">
            <w:pPr>
              <w:pStyle w:val="a"/>
              <w:spacing w:after="120"/>
            </w:pPr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The motor oil AKross PREMIUM PROGRESS 5W-30 SL/CF  is intended for modern high-performace gasoline and diesel engines of cars, trucks, vans, that require the use of API SL/CF lubricants.</w:t>
            </w:r>
          </w:p>
        </w:tc>
      </w:tr>
      <w:tr xmlns:wp14="http://schemas.microsoft.com/office/word/2010/wordml" w:rsidRPr="00D14010" w:rsidR="004A2DA4" w:rsidTr="69AFEF58" w14:paraId="1592E23F" wp14:textId="77777777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D14010" w:rsidR="004A2DA4" w:rsidP="69AFEF58" w:rsidRDefault="004A2DA4" w14:paraId="4F4AFDED" wp14:textId="13A92B74">
            <w:pPr>
              <w:spacing w:after="12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ru-RU"/>
              </w:rPr>
            </w:pPr>
            <w:r w:rsidRPr="69AFEF58" w:rsidR="69AFEF5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ru-RU"/>
              </w:rPr>
              <w:t>PACKAGING</w:t>
            </w:r>
          </w:p>
          <w:p w:rsidRPr="00D14010" w:rsidR="004A2DA4" w:rsidP="69AFEF58" w:rsidRDefault="004A2DA4" w14:paraId="2EEAF9D8" wp14:textId="38B9F448">
            <w:pPr>
              <w:pStyle w:val="a"/>
              <w:spacing w:after="120"/>
              <w:rPr>
                <w:rFonts w:ascii="Arial" w:hAnsi="Arial" w:cs="Arial"/>
                <w:b w:val="1"/>
                <w:bCs w:val="1"/>
                <w:color w:val="FF0000"/>
                <w:sz w:val="20"/>
                <w:szCs w:val="20"/>
              </w:rPr>
            </w:pP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All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products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are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produced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in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plastic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>canisters</w:t>
            </w:r>
            <w:proofErr w:type="spellEnd"/>
            <w:r w:rsidRPr="69AFEF58" w:rsidR="69AFEF58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ru-RU"/>
              </w:rPr>
              <w:t xml:space="preserve"> 1L, 4L, 5L and in steel barrels 205L</w:t>
            </w:r>
            <w:r w:rsidRPr="69AFEF58" w:rsidR="69AFEF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xmlns:wp14="http://schemas.microsoft.com/office/word/2010/wordml" w:rsidRPr="00D14010" w:rsidR="000B12F5" w:rsidTr="69AFEF58" w14:paraId="18B5FF5C" wp14:textId="77777777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69AFEF58" w:rsidP="69AFEF58" w:rsidRDefault="69AFEF58" w14:paraId="2CB5A67A" w14:textId="5A7664D0">
            <w:pPr>
              <w:spacing w:after="12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ru-RU"/>
              </w:rPr>
            </w:pPr>
            <w:r w:rsidRPr="69AFEF58" w:rsidR="69AFEF58">
              <w:rPr>
                <w:rFonts w:ascii="Arial" w:hAnsi="Arial" w:eastAsia="Arial" w:cs="Arial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ru-RU"/>
              </w:rPr>
              <w:t>PROPERTIES AND SPECIFICATIONS</w:t>
            </w:r>
          </w:p>
          <w:tbl>
            <w:tblPr>
              <w:tblStyle w:val="a3"/>
              <w:tblW w:w="10412" w:type="dxa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845"/>
              <w:gridCol w:w="2508"/>
              <w:gridCol w:w="3059"/>
            </w:tblGrid>
            <w:tr w:rsidRPr="0041393B" w:rsidR="004A2DA4" w:rsidTr="69AFEF58" w14:paraId="66B4393B" wp14:textId="77777777">
              <w:tc>
                <w:tcPr>
                  <w:tcW w:w="4845" w:type="dxa"/>
                  <w:shd w:val="clear" w:color="auto" w:fill="FF0000"/>
                  <w:tcMar/>
                  <w:vAlign w:val="center"/>
                </w:tcPr>
                <w:p w:rsidRPr="00E5166B" w:rsidR="004A2DA4" w:rsidP="69AFEF58" w:rsidRDefault="004A2DA4" w14:paraId="08550E79" wp14:textId="03FD1BFE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FFFFFF" w:themeColor="background1"/>
                      <w:sz w:val="20"/>
                      <w:szCs w:val="20"/>
                      <w:highlight w:val="red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noProof w:val="0"/>
                      <w:color w:val="FFFFFF" w:themeColor="background1" w:themeTint="FF" w:themeShade="FF"/>
                      <w:sz w:val="20"/>
                      <w:szCs w:val="20"/>
                      <w:highlight w:val="red"/>
                      <w:lang w:val="en-US"/>
                    </w:rPr>
                    <w:t>Properties</w:t>
                  </w:r>
                </w:p>
              </w:tc>
              <w:tc>
                <w:tcPr>
                  <w:tcW w:w="2508" w:type="dxa"/>
                  <w:shd w:val="clear" w:color="auto" w:fill="FF0000"/>
                  <w:tcMar/>
                  <w:vAlign w:val="center"/>
                </w:tcPr>
                <w:p w:rsidRPr="00C535F0" w:rsidR="004A2DA4" w:rsidP="69AFEF58" w:rsidRDefault="004A2DA4" w14:paraId="5E854E5B" wp14:textId="58BB0576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FFFFFF" w:themeColor="background1"/>
                      <w:sz w:val="20"/>
                      <w:szCs w:val="20"/>
                      <w:highlight w:val="red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noProof w:val="0"/>
                      <w:color w:val="FFFFFF" w:themeColor="background1" w:themeTint="FF" w:themeShade="FF"/>
                      <w:sz w:val="20"/>
                      <w:szCs w:val="20"/>
                      <w:highlight w:val="red"/>
                      <w:lang w:val="en-US"/>
                    </w:rPr>
                    <w:t>Method</w:t>
                  </w:r>
                </w:p>
              </w:tc>
              <w:tc>
                <w:tcPr>
                  <w:tcW w:w="3059" w:type="dxa"/>
                  <w:shd w:val="clear" w:color="auto" w:fill="FF0000"/>
                  <w:tcMar/>
                  <w:vAlign w:val="center"/>
                </w:tcPr>
                <w:p w:rsidRPr="00C535F0" w:rsidR="004A2DA4" w:rsidP="69AFEF58" w:rsidRDefault="004A2DA4" w14:paraId="51394E1B" wp14:textId="2A762D31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FFFFFF" w:themeColor="background1"/>
                      <w:sz w:val="20"/>
                      <w:szCs w:val="20"/>
                      <w:highlight w:val="red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1"/>
                      <w:bCs w:val="1"/>
                      <w:i w:val="0"/>
                      <w:iCs w:val="0"/>
                      <w:noProof w:val="0"/>
                      <w:color w:val="FFFFFF" w:themeColor="background1" w:themeTint="FF" w:themeShade="FF"/>
                      <w:sz w:val="20"/>
                      <w:szCs w:val="20"/>
                      <w:highlight w:val="red"/>
                      <w:lang w:val="en-US"/>
                    </w:rPr>
                    <w:t>Value</w:t>
                  </w:r>
                </w:p>
              </w:tc>
            </w:tr>
            <w:tr w:rsidRPr="0041393B" w:rsidR="004A2DA4" w:rsidTr="69AFEF58" w14:paraId="2590BC45" wp14:textId="77777777">
              <w:tc>
                <w:tcPr>
                  <w:tcW w:w="4845" w:type="dxa"/>
                  <w:shd w:val="clear" w:color="auto" w:fill="E2E1E0"/>
                  <w:tcMar/>
                  <w:vAlign w:val="center"/>
                </w:tcPr>
                <w:p w:rsidRPr="00E5166B" w:rsidR="004A2DA4" w:rsidP="69AFEF58" w:rsidRDefault="004A2DA4" w14:paraId="0E56F852" wp14:textId="22147E9E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Kinematic Viscosity at 100°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С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, mm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/s</w:t>
                  </w:r>
                </w:p>
              </w:tc>
              <w:tc>
                <w:tcPr>
                  <w:tcW w:w="2508" w:type="dxa"/>
                  <w:shd w:val="clear" w:color="auto" w:fill="E2E1E0"/>
                  <w:tcMar/>
                  <w:vAlign w:val="center"/>
                </w:tcPr>
                <w:p w:rsidRPr="00213407" w:rsidR="004A2DA4" w:rsidP="69AFEF58" w:rsidRDefault="004A2DA4" w14:paraId="569C3021" wp14:textId="7F2CD2E9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ASTM D445</w:t>
                  </w:r>
                </w:p>
              </w:tc>
              <w:tc>
                <w:tcPr>
                  <w:tcW w:w="3059" w:type="dxa"/>
                  <w:shd w:val="clear" w:color="auto" w:fill="E2E1E0"/>
                  <w:tcMar/>
                  <w:vAlign w:val="center"/>
                </w:tcPr>
                <w:p w:rsidRPr="0041393B" w:rsidR="004A2DA4" w:rsidP="00B445FD" w:rsidRDefault="00BC0788" w14:paraId="744C2103" wp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14,0</w:t>
                  </w:r>
                </w:p>
              </w:tc>
            </w:tr>
            <w:tr w:rsidRPr="0041393B" w:rsidR="004A2DA4" w:rsidTr="69AFEF58" w14:paraId="547B2967" wp14:textId="77777777">
              <w:tc>
                <w:tcPr>
                  <w:tcW w:w="4845" w:type="dxa"/>
                  <w:shd w:val="clear" w:color="auto" w:fill="E2E1E0"/>
                  <w:tcMar/>
                  <w:vAlign w:val="center"/>
                </w:tcPr>
                <w:p w:rsidRPr="00E5166B" w:rsidR="004A2DA4" w:rsidP="69AFEF58" w:rsidRDefault="004A2DA4" w14:paraId="3B7923D5" wp14:textId="41614F36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Viscosity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 xml:space="preserve"> 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Index</w:t>
                  </w:r>
                </w:p>
              </w:tc>
              <w:tc>
                <w:tcPr>
                  <w:tcW w:w="2508" w:type="dxa"/>
                  <w:shd w:val="clear" w:color="auto" w:fill="E2E1E0"/>
                  <w:tcMar/>
                  <w:vAlign w:val="center"/>
                </w:tcPr>
                <w:p w:rsidRPr="0041393B" w:rsidR="004A2DA4" w:rsidP="69AFEF58" w:rsidRDefault="004A2DA4" w14:paraId="0B52646B" wp14:textId="6F7AC794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ASTM D97</w:t>
                  </w:r>
                </w:p>
              </w:tc>
              <w:tc>
                <w:tcPr>
                  <w:tcW w:w="3059" w:type="dxa"/>
                  <w:shd w:val="clear" w:color="auto" w:fill="E2E1E0"/>
                  <w:tcMar/>
                  <w:vAlign w:val="center"/>
                </w:tcPr>
                <w:p w:rsidRPr="0041393B" w:rsidR="004A2DA4" w:rsidP="00B445FD" w:rsidRDefault="00BC0788" w14:paraId="77A01D7C" wp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168</w:t>
                  </w:r>
                </w:p>
              </w:tc>
            </w:tr>
            <w:tr w:rsidRPr="0041393B" w:rsidR="004A2DA4" w:rsidTr="69AFEF58" w14:paraId="31048D91" wp14:textId="77777777">
              <w:tc>
                <w:tcPr>
                  <w:tcW w:w="4845" w:type="dxa"/>
                  <w:shd w:val="clear" w:color="auto" w:fill="E2E1E0"/>
                  <w:tcMar/>
                  <w:vAlign w:val="center"/>
                </w:tcPr>
                <w:p w:rsidRPr="00E5166B" w:rsidR="004A2DA4" w:rsidP="69AFEF58" w:rsidRDefault="004A2DA4" w14:paraId="2A467D02" wp14:textId="4CA972C8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proofErr w:type="spellStart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Flash</w:t>
                  </w:r>
                  <w:proofErr w:type="spellEnd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Point</w:t>
                  </w:r>
                  <w:proofErr w:type="spellEnd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, °С</w:t>
                  </w:r>
                </w:p>
              </w:tc>
              <w:tc>
                <w:tcPr>
                  <w:tcW w:w="2508" w:type="dxa"/>
                  <w:shd w:val="clear" w:color="auto" w:fill="E2E1E0"/>
                  <w:tcMar/>
                  <w:vAlign w:val="center"/>
                </w:tcPr>
                <w:p w:rsidRPr="0041393B" w:rsidR="004A2DA4" w:rsidP="69AFEF58" w:rsidRDefault="004A2DA4" w14:paraId="59030BCD" wp14:textId="540A6D0C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ASTM D92</w:t>
                  </w:r>
                </w:p>
              </w:tc>
              <w:tc>
                <w:tcPr>
                  <w:tcW w:w="3059" w:type="dxa"/>
                  <w:shd w:val="clear" w:color="auto" w:fill="E2E1E0"/>
                  <w:tcMar/>
                  <w:vAlign w:val="center"/>
                </w:tcPr>
                <w:p w:rsidRPr="0041393B" w:rsidR="004A2DA4" w:rsidP="00B445FD" w:rsidRDefault="00BC0788" w14:paraId="43BC5005" wp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211</w:t>
                  </w:r>
                </w:p>
              </w:tc>
            </w:tr>
            <w:tr w:rsidRPr="0041393B" w:rsidR="004A2DA4" w:rsidTr="69AFEF58" w14:paraId="4D00554D" wp14:textId="77777777">
              <w:tc>
                <w:tcPr>
                  <w:tcW w:w="4845" w:type="dxa"/>
                  <w:shd w:val="clear" w:color="auto" w:fill="E2E1E0"/>
                  <w:tcMar/>
                  <w:vAlign w:val="center"/>
                </w:tcPr>
                <w:p w:rsidRPr="00E5166B" w:rsidR="004A2DA4" w:rsidP="69AFEF58" w:rsidRDefault="004A2DA4" w14:paraId="175C017B" wp14:textId="5D3DB6A3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6"/>
                      <w:szCs w:val="16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Density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 xml:space="preserve"> 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  <w:t>at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 xml:space="preserve"> 20°С, 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kg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/m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vertAlign w:val="superscript"/>
                      <w:lang w:val="ru-RU"/>
                    </w:rPr>
                    <w:t>3</w:t>
                  </w:r>
                </w:p>
              </w:tc>
              <w:tc>
                <w:tcPr>
                  <w:tcW w:w="2508" w:type="dxa"/>
                  <w:shd w:val="clear" w:color="auto" w:fill="E2E1E0"/>
                  <w:tcMar/>
                  <w:vAlign w:val="center"/>
                </w:tcPr>
                <w:p w:rsidRPr="0041393B" w:rsidR="004A2DA4" w:rsidP="69AFEF58" w:rsidRDefault="004A2DA4" w14:paraId="497F69ED" wp14:textId="2D8EF782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ASTM D 1298</w:t>
                  </w:r>
                </w:p>
              </w:tc>
              <w:tc>
                <w:tcPr>
                  <w:tcW w:w="3059" w:type="dxa"/>
                  <w:shd w:val="clear" w:color="auto" w:fill="E2E1E0"/>
                  <w:tcMar/>
                  <w:vAlign w:val="center"/>
                </w:tcPr>
                <w:p w:rsidRPr="0041393B" w:rsidR="004A2DA4" w:rsidP="00B445FD" w:rsidRDefault="00BC0788" w14:paraId="58D49981" wp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856</w:t>
                  </w:r>
                </w:p>
              </w:tc>
            </w:tr>
            <w:tr w:rsidRPr="0041393B" w:rsidR="004A2DA4" w:rsidTr="69AFEF58" w14:paraId="1CE73979" wp14:textId="77777777">
              <w:tc>
                <w:tcPr>
                  <w:tcW w:w="4845" w:type="dxa"/>
                  <w:shd w:val="clear" w:color="auto" w:fill="E2E1E0"/>
                  <w:tcMar/>
                  <w:vAlign w:val="center"/>
                </w:tcPr>
                <w:p w:rsidRPr="00213407" w:rsidR="004A2DA4" w:rsidP="69AFEF58" w:rsidRDefault="004A2DA4" w14:paraId="00F8B5F2" wp14:textId="2F256A0D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proofErr w:type="spellStart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Pour</w:t>
                  </w:r>
                  <w:proofErr w:type="spellEnd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Point</w:t>
                  </w:r>
                  <w:proofErr w:type="spellEnd"/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, °С</w:t>
                  </w:r>
                </w:p>
              </w:tc>
              <w:tc>
                <w:tcPr>
                  <w:tcW w:w="2508" w:type="dxa"/>
                  <w:shd w:val="clear" w:color="auto" w:fill="E2E1E0"/>
                  <w:tcMar/>
                  <w:vAlign w:val="center"/>
                </w:tcPr>
                <w:p w:rsidR="004A2DA4" w:rsidP="69AFEF58" w:rsidRDefault="004A2DA4" w14:paraId="34EA2C05" wp14:textId="3F89E5DD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ASTM D97</w:t>
                  </w:r>
                </w:p>
              </w:tc>
              <w:tc>
                <w:tcPr>
                  <w:tcW w:w="3059" w:type="dxa"/>
                  <w:shd w:val="clear" w:color="auto" w:fill="E2E1E0"/>
                  <w:tcMar/>
                  <w:vAlign w:val="center"/>
                </w:tcPr>
                <w:p w:rsidR="004A2DA4" w:rsidP="00B445FD" w:rsidRDefault="00BC0788" w14:paraId="734F513E" wp14:textId="7448DF2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69AFEF58" w:rsidR="69AFEF58">
                    <w:rPr>
                      <w:rFonts w:ascii="Arial" w:hAnsi="Arial" w:cs="Arial"/>
                      <w:sz w:val="20"/>
                      <w:szCs w:val="20"/>
                    </w:rPr>
                    <w:t>-37</w:t>
                  </w:r>
                </w:p>
              </w:tc>
            </w:tr>
            <w:tr w:rsidRPr="0041393B" w:rsidR="004A2DA4" w:rsidTr="69AFEF58" w14:paraId="0A09CEE2" wp14:textId="77777777">
              <w:tc>
                <w:tcPr>
                  <w:tcW w:w="4845" w:type="dxa"/>
                  <w:shd w:val="clear" w:color="auto" w:fill="E2E1E0"/>
                  <w:tcMar/>
                  <w:vAlign w:val="center"/>
                </w:tcPr>
                <w:p w:rsidRPr="00D86339" w:rsidR="004A2DA4" w:rsidP="69AFEF58" w:rsidRDefault="004A2DA4" w14:paraId="3A3BA325" wp14:textId="57BF885A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Perchloric acid, mg KOH/g</w:t>
                  </w:r>
                </w:p>
              </w:tc>
              <w:tc>
                <w:tcPr>
                  <w:tcW w:w="2508" w:type="dxa"/>
                  <w:shd w:val="clear" w:color="auto" w:fill="E2E1E0"/>
                  <w:tcMar/>
                  <w:vAlign w:val="center"/>
                </w:tcPr>
                <w:p w:rsidRPr="0041393B" w:rsidR="004A2DA4" w:rsidP="69AFEF58" w:rsidRDefault="004A2DA4" w14:paraId="415A7D89" wp14:textId="44AED59E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ASTM D4739</w:t>
                  </w:r>
                </w:p>
              </w:tc>
              <w:tc>
                <w:tcPr>
                  <w:tcW w:w="3059" w:type="dxa"/>
                  <w:shd w:val="clear" w:color="auto" w:fill="E2E1E0"/>
                  <w:tcMar/>
                  <w:vAlign w:val="center"/>
                </w:tcPr>
                <w:p w:rsidRPr="0041393B" w:rsidR="004A2DA4" w:rsidP="00B445FD" w:rsidRDefault="00BC0788" w14:paraId="6C7E5DE0" wp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6,5</w:t>
                  </w:r>
                </w:p>
              </w:tc>
            </w:tr>
            <w:tr w:rsidRPr="0041393B" w:rsidR="004A2DA4" w:rsidTr="69AFEF58" w14:paraId="1220130F" wp14:textId="77777777">
              <w:tc>
                <w:tcPr>
                  <w:tcW w:w="4845" w:type="dxa"/>
                  <w:shd w:val="clear" w:color="auto" w:fill="E2E1E0"/>
                  <w:tcMar/>
                  <w:vAlign w:val="center"/>
                </w:tcPr>
                <w:p w:rsidRPr="00213407" w:rsidR="004A2DA4" w:rsidP="69AFEF58" w:rsidRDefault="004A2DA4" w14:paraId="0CEC3A88" wp14:textId="69C19C18">
                  <w:pPr>
                    <w:spacing w:after="200" w:line="276" w:lineRule="auto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Sulphated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 xml:space="preserve"> 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  <w:t>ash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 xml:space="preserve">, 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wt</w:t>
                  </w: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 xml:space="preserve"> %</w:t>
                  </w:r>
                </w:p>
              </w:tc>
              <w:tc>
                <w:tcPr>
                  <w:tcW w:w="2508" w:type="dxa"/>
                  <w:shd w:val="clear" w:color="auto" w:fill="E2E1E0"/>
                  <w:tcMar/>
                  <w:vAlign w:val="center"/>
                </w:tcPr>
                <w:p w:rsidR="004A2DA4" w:rsidP="69AFEF58" w:rsidRDefault="004A2DA4" w14:paraId="56AD509D" wp14:textId="2A930511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0"/>
                      <w:szCs w:val="20"/>
                      <w:lang w:val="en-US"/>
                    </w:rPr>
                    <w:t>ASTM D874</w:t>
                  </w:r>
                </w:p>
              </w:tc>
              <w:tc>
                <w:tcPr>
                  <w:tcW w:w="3059" w:type="dxa"/>
                  <w:shd w:val="clear" w:color="auto" w:fill="E2E1E0"/>
                  <w:tcMar/>
                  <w:vAlign w:val="center"/>
                </w:tcPr>
                <w:p w:rsidR="004A2DA4" w:rsidP="00B445FD" w:rsidRDefault="00BC0788" w14:paraId="3B0A58B3" wp14:textId="777777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1,2</w:t>
                  </w:r>
                </w:p>
              </w:tc>
            </w:tr>
            <w:tr w:rsidRPr="0041393B" w:rsidR="004A2DA4" w:rsidTr="69AFEF58" w14:paraId="15F7E965" wp14:textId="77777777">
              <w:tc>
                <w:tcPr>
                  <w:tcW w:w="10412" w:type="dxa"/>
                  <w:gridSpan w:val="3"/>
                  <w:shd w:val="clear" w:color="auto" w:fill="E2E1E0"/>
                  <w:tcMar/>
                </w:tcPr>
                <w:p w:rsidR="004A2DA4" w:rsidP="69AFEF58" w:rsidRDefault="004A2DA4" w14:paraId="0BFA78D5" wp14:textId="72CA16FE">
                  <w:pPr>
                    <w:spacing w:after="200" w:line="276" w:lineRule="auto"/>
                    <w:jc w:val="center"/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ru-RU"/>
                    </w:rPr>
                  </w:pPr>
                  <w:r w:rsidRPr="69AFEF58" w:rsidR="69AFEF58">
                    <w:rPr>
                      <w:rFonts w:ascii="Arial" w:hAnsi="Arial" w:eastAsia="Arial" w:cs="Arial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19"/>
                      <w:szCs w:val="19"/>
                      <w:lang w:val="en-US"/>
                    </w:rPr>
                    <w:t>The features mentioned above are average values obtained with some variability in production and do not constitute a specification.</w:t>
                  </w:r>
                </w:p>
              </w:tc>
            </w:tr>
          </w:tbl>
          <w:p w:rsidRPr="0041393B" w:rsidR="000B12F5" w:rsidP="00915285" w:rsidRDefault="000B12F5" w14:paraId="6A05A809" wp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xmlns:wp14="http://schemas.microsoft.com/office/word/2010/wordml" w:rsidRPr="003F5BF2" w:rsidR="004220BF" w:rsidTr="69AFEF58" w14:paraId="5A39BBE3" wp14:textId="77777777">
        <w:tc>
          <w:tcPr>
            <w:tcW w:w="10682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p w:rsidRPr="00E5166B" w:rsidR="004220BF" w:rsidP="00915285" w:rsidRDefault="004220BF" w14:paraId="41C8F396" wp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RPr="00E5166B" w:rsidR="000B12F5" w:rsidP="000B12F5" w:rsidRDefault="000B12F5" w14:paraId="72A3D3EC" wp14:textId="77777777"/>
    <w:sectPr w:rsidRPr="00E5166B" w:rsidR="000B12F5" w:rsidSect="0041393B">
      <w:footerReference w:type="default" r:id="rId10"/>
      <w:pgSz w:w="11906" w:h="16838" w:orient="portrait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D0FC4" w:rsidP="00A667E2" w:rsidRDefault="00ED0FC4" w14:paraId="0D0B940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D0FC4" w:rsidP="00A667E2" w:rsidRDefault="00ED0FC4" w14:paraId="0E27B00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A713C6" w:rsidR="00840960" w:rsidRDefault="00840960" w14:paraId="75DA6A36" wp14:textId="77777777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ООО «Альфа </w:t>
    </w:r>
    <w:proofErr w:type="spellStart"/>
    <w:proofErr w:type="gramStart"/>
    <w:r w:rsidRPr="00A713C6">
      <w:rPr>
        <w:rFonts w:ascii="Arial" w:hAnsi="Arial" w:cs="Arial"/>
        <w:sz w:val="20"/>
        <w:szCs w:val="20"/>
      </w:rPr>
      <w:t>Хим</w:t>
    </w:r>
    <w:proofErr w:type="spellEnd"/>
    <w:proofErr w:type="gramEnd"/>
    <w:r w:rsidRPr="00A713C6">
      <w:rPr>
        <w:rFonts w:ascii="Arial" w:hAnsi="Arial" w:cs="Arial"/>
        <w:sz w:val="20"/>
        <w:szCs w:val="20"/>
      </w:rPr>
      <w:t xml:space="preserve"> Групп». 352900, Россия, Краснодарский край, г. Армавир, ул. Линейная, 21. </w:t>
    </w:r>
  </w:p>
  <w:p xmlns:wp14="http://schemas.microsoft.com/office/word/2010/wordml" w:rsidRPr="00A713C6" w:rsidR="00840960" w:rsidRDefault="00840960" w14:paraId="7E136492" wp14:textId="77777777">
    <w:pPr>
      <w:pStyle w:val="a6"/>
      <w:rPr>
        <w:rFonts w:ascii="Arial" w:hAnsi="Arial" w:cs="Arial"/>
        <w:sz w:val="20"/>
        <w:szCs w:val="20"/>
        <w:lang w:val="en-US"/>
      </w:rPr>
    </w:pPr>
    <w:r w:rsidRPr="00A713C6">
      <w:rPr>
        <w:rFonts w:ascii="Arial" w:hAnsi="Arial" w:cs="Arial"/>
        <w:sz w:val="20"/>
        <w:szCs w:val="20"/>
      </w:rPr>
      <w:t xml:space="preserve">Тел.: 8 (800) 100-61-64, сайт: </w:t>
    </w:r>
    <w:r w:rsidRPr="00A713C6">
      <w:rPr>
        <w:rFonts w:ascii="Arial" w:hAnsi="Arial" w:cs="Arial"/>
        <w:sz w:val="20"/>
        <w:szCs w:val="20"/>
        <w:lang w:val="en-US"/>
      </w:rPr>
      <w:t>alfahimgroup.ru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D0FC4" w:rsidP="00A667E2" w:rsidRDefault="00ED0FC4" w14:paraId="60061E4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D0FC4" w:rsidP="00A667E2" w:rsidRDefault="00ED0FC4" w14:paraId="44EAFD9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EF2"/>
    <w:multiLevelType w:val="hybridMultilevel"/>
    <w:tmpl w:val="83E678C6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E2"/>
    <w:rsid w:val="000054BB"/>
    <w:rsid w:val="000421A3"/>
    <w:rsid w:val="000A3E45"/>
    <w:rsid w:val="000B12F5"/>
    <w:rsid w:val="001C6A60"/>
    <w:rsid w:val="001F4344"/>
    <w:rsid w:val="00205037"/>
    <w:rsid w:val="00213407"/>
    <w:rsid w:val="003C55A3"/>
    <w:rsid w:val="003F5BF2"/>
    <w:rsid w:val="0041393B"/>
    <w:rsid w:val="0041600D"/>
    <w:rsid w:val="004220BF"/>
    <w:rsid w:val="004A2DA4"/>
    <w:rsid w:val="00554B7B"/>
    <w:rsid w:val="00653809"/>
    <w:rsid w:val="0067731C"/>
    <w:rsid w:val="007B5A24"/>
    <w:rsid w:val="008060F6"/>
    <w:rsid w:val="00840960"/>
    <w:rsid w:val="008E4CEE"/>
    <w:rsid w:val="00977805"/>
    <w:rsid w:val="009B7123"/>
    <w:rsid w:val="00A1151D"/>
    <w:rsid w:val="00A21106"/>
    <w:rsid w:val="00A667E2"/>
    <w:rsid w:val="00A713C6"/>
    <w:rsid w:val="00B445FD"/>
    <w:rsid w:val="00BC0788"/>
    <w:rsid w:val="00C52ADD"/>
    <w:rsid w:val="00C535F0"/>
    <w:rsid w:val="00CB7346"/>
    <w:rsid w:val="00CC2905"/>
    <w:rsid w:val="00D14010"/>
    <w:rsid w:val="00D33C7C"/>
    <w:rsid w:val="00D47DE8"/>
    <w:rsid w:val="00D86339"/>
    <w:rsid w:val="00DF7687"/>
    <w:rsid w:val="00E5166B"/>
    <w:rsid w:val="00E711AE"/>
    <w:rsid w:val="00EC1930"/>
    <w:rsid w:val="00ED0FC4"/>
    <w:rsid w:val="00F041E0"/>
    <w:rsid w:val="00F818CC"/>
    <w:rsid w:val="00FA689E"/>
    <w:rsid w:val="69AFE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2FD8"/>
  <w15:docId w15:val="{25401e4f-4939-40be-a257-de581ba273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styleId="a5" w:customStyle="1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7E2"/>
  </w:style>
  <w:style w:type="paragraph" w:styleId="a6">
    <w:name w:val="footer"/>
    <w:basedOn w:val="a"/>
    <w:link w:val="a7"/>
    <w:uiPriority w:val="99"/>
    <w:unhideWhenUsed/>
    <w:rsid w:val="00A66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7E2"/>
  </w:style>
  <w:style w:type="paragraph" w:styleId="a8">
    <w:name w:val="Balloon Text"/>
    <w:basedOn w:val="a"/>
    <w:link w:val="a9"/>
    <w:uiPriority w:val="99"/>
    <w:semiHidden/>
    <w:unhideWhenUsed/>
    <w:rsid w:val="00A6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67E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5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Пользователь Windows</dc:creator>
  <lastModifiedBy>world_sales@alfahimgroup.ru</lastModifiedBy>
  <revision>6</revision>
  <dcterms:created xsi:type="dcterms:W3CDTF">2020-02-20T15:02:00.0000000Z</dcterms:created>
  <dcterms:modified xsi:type="dcterms:W3CDTF">2021-02-09T12:59:45.7083478Z</dcterms:modified>
</coreProperties>
</file>